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478" w:rsidRDefault="00392478" w:rsidP="00392478">
      <w:pPr>
        <w:rPr>
          <w:sz w:val="28"/>
          <w:szCs w:val="28"/>
        </w:rPr>
      </w:pPr>
      <w:r w:rsidRPr="00C7171B">
        <w:rPr>
          <w:noProof/>
          <w:sz w:val="28"/>
          <w:szCs w:val="28"/>
          <w:lang w:eastAsia="sv-FI"/>
        </w:rPr>
        <w:drawing>
          <wp:anchor distT="0" distB="0" distL="114300" distR="114300" simplePos="0" relativeHeight="251659264" behindDoc="1" locked="0" layoutInCell="1" allowOverlap="1" wp14:anchorId="45463F0C" wp14:editId="32ED7B90">
            <wp:simplePos x="0" y="0"/>
            <wp:positionH relativeFrom="column">
              <wp:posOffset>3360420</wp:posOffset>
            </wp:positionH>
            <wp:positionV relativeFrom="paragraph">
              <wp:posOffset>-168275</wp:posOffset>
            </wp:positionV>
            <wp:extent cx="2536190" cy="652145"/>
            <wp:effectExtent l="0" t="0" r="0" b="0"/>
            <wp:wrapTight wrapText="bothSides">
              <wp:wrapPolygon edited="0">
                <wp:start x="0" y="0"/>
                <wp:lineTo x="0" y="20822"/>
                <wp:lineTo x="21416" y="20822"/>
                <wp:lineTo x="21416" y="0"/>
                <wp:lineTo x="0" y="0"/>
              </wp:wrapPolygon>
            </wp:wrapTight>
            <wp:docPr id="1" name="Bildobjekt 1" descr="Deci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ib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619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71B">
        <w:rPr>
          <w:sz w:val="28"/>
          <w:szCs w:val="28"/>
        </w:rPr>
        <w:t xml:space="preserve">Trendrapport Decibel.fi </w:t>
      </w:r>
      <w:r>
        <w:rPr>
          <w:sz w:val="28"/>
          <w:szCs w:val="28"/>
        </w:rPr>
        <w:t xml:space="preserve">      </w:t>
      </w:r>
    </w:p>
    <w:p w:rsidR="00392478" w:rsidRDefault="00392478" w:rsidP="00392478">
      <w:pPr>
        <w:rPr>
          <w:sz w:val="28"/>
          <w:szCs w:val="28"/>
        </w:rPr>
      </w:pPr>
      <w:r>
        <w:rPr>
          <w:sz w:val="28"/>
          <w:szCs w:val="28"/>
        </w:rPr>
        <w:t>Februari</w:t>
      </w:r>
      <w:r>
        <w:rPr>
          <w:sz w:val="28"/>
          <w:szCs w:val="28"/>
        </w:rPr>
        <w:t xml:space="preserve"> 2015</w:t>
      </w:r>
    </w:p>
    <w:p w:rsidR="00392478" w:rsidRDefault="00392478" w:rsidP="00392478">
      <w:pPr>
        <w:rPr>
          <w:color w:val="FF0000"/>
          <w:lang w:val="sv-SE"/>
        </w:rPr>
      </w:pPr>
      <w:r>
        <w:rPr>
          <w:color w:val="FF0000"/>
          <w:lang w:val="sv-SE"/>
        </w:rPr>
        <w:t>Decibels trendrapporter är en kort sammanställning av sådana fenomen eller problemområden som Decibels ungdomsinformatörer märkt att under den senaste månaden/tiden aktualiserats via frågor till rådgivningsdelen Våga fråga/</w:t>
      </w:r>
      <w:proofErr w:type="spellStart"/>
      <w:r>
        <w:rPr>
          <w:color w:val="FF0000"/>
          <w:lang w:val="sv-SE"/>
        </w:rPr>
        <w:t>Kysy</w:t>
      </w:r>
      <w:proofErr w:type="spellEnd"/>
      <w:r>
        <w:rPr>
          <w:color w:val="FF0000"/>
          <w:lang w:val="sv-SE"/>
        </w:rPr>
        <w:t xml:space="preserve"> </w:t>
      </w:r>
      <w:proofErr w:type="spellStart"/>
      <w:r>
        <w:rPr>
          <w:color w:val="FF0000"/>
          <w:lang w:val="sv-SE"/>
        </w:rPr>
        <w:t>pois</w:t>
      </w:r>
      <w:proofErr w:type="spellEnd"/>
      <w:r>
        <w:rPr>
          <w:color w:val="FF0000"/>
          <w:lang w:val="sv-SE"/>
        </w:rPr>
        <w:t>. Dessa rapporter kan delas till alla inom Decibels 11 deltagarkommuner som behöver denna information, exempelvis skolkuratorer, hälsovårdare, socialarbetare, ungdomsledare. De distribueras via de tjänstemän inom ungdomsverksamheten för respektive kommun som sitter i Decibels ledningsgrupp.</w:t>
      </w:r>
    </w:p>
    <w:p w:rsidR="00392478" w:rsidRDefault="00392478">
      <w:pPr>
        <w:rPr>
          <w:lang w:val="sv-SE"/>
        </w:rPr>
      </w:pPr>
      <w:r>
        <w:rPr>
          <w:lang w:val="sv-SE"/>
        </w:rPr>
        <w:t xml:space="preserve">I februari lugnade det ner sig lite med mängden frågor och inte heller kom så många riktigt ”tunga” frågor som före julen. Däremot märks det att unga nu börjar tänka på sommaren. Dels frågar de nu mera om </w:t>
      </w:r>
      <w:r w:rsidRPr="00C817FB">
        <w:rPr>
          <w:b/>
          <w:lang w:val="sv-SE"/>
        </w:rPr>
        <w:t>sommarjobb</w:t>
      </w:r>
      <w:r>
        <w:rPr>
          <w:lang w:val="sv-SE"/>
        </w:rPr>
        <w:t xml:space="preserve">, men framförallt verkar de bekymra sig för hur de ska se ut på stranden sedan (beror det </w:t>
      </w:r>
      <w:proofErr w:type="gramStart"/>
      <w:r>
        <w:rPr>
          <w:lang w:val="sv-SE"/>
        </w:rPr>
        <w:t>månne</w:t>
      </w:r>
      <w:proofErr w:type="gramEnd"/>
      <w:r>
        <w:rPr>
          <w:lang w:val="sv-SE"/>
        </w:rPr>
        <w:t xml:space="preserve"> på den tidiga våren?).  Fler frågor än normalt handlar om just </w:t>
      </w:r>
      <w:r w:rsidRPr="00C817FB">
        <w:rPr>
          <w:b/>
          <w:lang w:val="sv-SE"/>
        </w:rPr>
        <w:t>träning och kondition</w:t>
      </w:r>
      <w:r>
        <w:rPr>
          <w:lang w:val="sv-SE"/>
        </w:rPr>
        <w:t xml:space="preserve">. Men även utseendet fortsätter att bekymra, exempelvis hur man ska raka underlivet. </w:t>
      </w:r>
    </w:p>
    <w:p w:rsidR="00C817FB" w:rsidRDefault="00C817FB">
      <w:pPr>
        <w:rPr>
          <w:lang w:val="sv-SE"/>
        </w:rPr>
      </w:pPr>
      <w:r>
        <w:rPr>
          <w:lang w:val="sv-SE"/>
        </w:rPr>
        <w:t xml:space="preserve">Jämfört med andra ungdomsinformations- och rådgivningstjänster i Finland har vi </w:t>
      </w:r>
      <w:r w:rsidRPr="00C817FB">
        <w:rPr>
          <w:b/>
          <w:lang w:val="sv-SE"/>
        </w:rPr>
        <w:t>alltid fått relativt få frågor om att studera vidare</w:t>
      </w:r>
      <w:r>
        <w:rPr>
          <w:lang w:val="sv-SE"/>
        </w:rPr>
        <w:t>. Trots att gemensamma elevansökan närmar sig har vi bara fått några frågor om utbildning. En teori som föreslagits på fältet är att vi i svenskspråkiga Österbotten dels har bra studiehandledning och dels relativt få men välkända skolor som majoriteten väljer mellan.</w:t>
      </w:r>
    </w:p>
    <w:p w:rsidR="00A9269D" w:rsidRDefault="00392478">
      <w:pPr>
        <w:rPr>
          <w:lang w:val="sv-SE"/>
        </w:rPr>
      </w:pPr>
      <w:r>
        <w:rPr>
          <w:lang w:val="sv-SE"/>
        </w:rPr>
        <w:t xml:space="preserve">Den här månaden känns det också som att vi fått väldigt många frågor om </w:t>
      </w:r>
      <w:r w:rsidRPr="00A9269D">
        <w:rPr>
          <w:b/>
          <w:lang w:val="sv-SE"/>
        </w:rPr>
        <w:t>p-piller</w:t>
      </w:r>
      <w:r>
        <w:rPr>
          <w:lang w:val="sv-SE"/>
        </w:rPr>
        <w:t>. Mest handlar de om missade piller</w:t>
      </w:r>
      <w:r w:rsidR="00C817FB">
        <w:rPr>
          <w:lang w:val="sv-SE"/>
        </w:rPr>
        <w:t xml:space="preserve"> och andra oklarheter i användningen samt graviditetsmisstankar</w:t>
      </w:r>
      <w:r>
        <w:rPr>
          <w:lang w:val="sv-SE"/>
        </w:rPr>
        <w:t xml:space="preserve">, men i många av frågorna framkommer det att paren trots att tjejen använder p-piller ändå inte låter honom få utlösning inuti henne. Efter lite efterforskningar bland våra unga kontakter, så låter det lite som att </w:t>
      </w:r>
      <w:r w:rsidRPr="00A9269D">
        <w:rPr>
          <w:b/>
          <w:lang w:val="sv-SE"/>
        </w:rPr>
        <w:t>misstron till p-pillren är större nuförtiden</w:t>
      </w:r>
      <w:r>
        <w:rPr>
          <w:lang w:val="sv-SE"/>
        </w:rPr>
        <w:t>.</w:t>
      </w:r>
      <w:r w:rsidR="00763392">
        <w:rPr>
          <w:lang w:val="sv-SE"/>
        </w:rPr>
        <w:t xml:space="preserve"> Paren vågar inte lita på att p-piller</w:t>
      </w:r>
      <w:r>
        <w:rPr>
          <w:lang w:val="sv-SE"/>
        </w:rPr>
        <w:t xml:space="preserve"> faktiskt skyddar</w:t>
      </w:r>
      <w:r w:rsidR="00763392">
        <w:rPr>
          <w:lang w:val="sv-SE"/>
        </w:rPr>
        <w:t xml:space="preserve"> mot graviditet, så de kör </w:t>
      </w:r>
      <w:r>
        <w:rPr>
          <w:lang w:val="sv-SE"/>
        </w:rPr>
        <w:t xml:space="preserve">med avbrutet samlag eller kondom också. </w:t>
      </w:r>
    </w:p>
    <w:p w:rsidR="00392478" w:rsidRDefault="00392478">
      <w:pPr>
        <w:rPr>
          <w:lang w:val="sv-SE"/>
        </w:rPr>
      </w:pPr>
      <w:r>
        <w:rPr>
          <w:lang w:val="sv-SE"/>
        </w:rPr>
        <w:t xml:space="preserve">Vi har ju tidigare också märkt en stor </w:t>
      </w:r>
      <w:r w:rsidRPr="00A9269D">
        <w:rPr>
          <w:b/>
          <w:lang w:val="sv-SE"/>
        </w:rPr>
        <w:t>misstro till akut-piller och graviditetstest</w:t>
      </w:r>
      <w:r>
        <w:rPr>
          <w:lang w:val="sv-SE"/>
        </w:rPr>
        <w:t xml:space="preserve"> också</w:t>
      </w:r>
      <w:r w:rsidR="00C817FB">
        <w:rPr>
          <w:lang w:val="sv-SE"/>
        </w:rPr>
        <w:t xml:space="preserve"> (se </w:t>
      </w:r>
      <w:proofErr w:type="gramStart"/>
      <w:r w:rsidR="00C817FB">
        <w:rPr>
          <w:lang w:val="sv-SE"/>
        </w:rPr>
        <w:t>tex</w:t>
      </w:r>
      <w:proofErr w:type="gramEnd"/>
      <w:r w:rsidR="00C817FB">
        <w:rPr>
          <w:lang w:val="sv-SE"/>
        </w:rPr>
        <w:t xml:space="preserve"> vår blogg </w:t>
      </w:r>
      <w:hyperlink r:id="rId6" w:history="1">
        <w:r w:rsidR="00C817FB" w:rsidRPr="00B46BB7">
          <w:rPr>
            <w:rStyle w:val="Hyperlnk"/>
            <w:lang w:val="sv-SE"/>
          </w:rPr>
          <w:t>www.decibelfi.wordpress.com</w:t>
        </w:r>
      </w:hyperlink>
      <w:r w:rsidR="00C817FB">
        <w:rPr>
          <w:lang w:val="sv-SE"/>
        </w:rPr>
        <w:t xml:space="preserve"> ) </w:t>
      </w:r>
      <w:r>
        <w:rPr>
          <w:lang w:val="sv-SE"/>
        </w:rPr>
        <w:t>– är det här kännetecknande fö</w:t>
      </w:r>
      <w:r w:rsidR="00A9269D">
        <w:rPr>
          <w:lang w:val="sv-SE"/>
        </w:rPr>
        <w:t xml:space="preserve">r tidens </w:t>
      </w:r>
      <w:proofErr w:type="spellStart"/>
      <w:r w:rsidR="00A9269D">
        <w:rPr>
          <w:lang w:val="sv-SE"/>
        </w:rPr>
        <w:t>cyberkondri</w:t>
      </w:r>
      <w:proofErr w:type="spellEnd"/>
      <w:r w:rsidR="00A9269D">
        <w:rPr>
          <w:lang w:val="sv-SE"/>
        </w:rPr>
        <w:t xml:space="preserve"> (googla dina symptom så har du säkert cancer, samt att det är mest undantagen från reglerna som skriver på tex diskussionsforum)? Kan </w:t>
      </w:r>
      <w:r w:rsidR="00A9269D" w:rsidRPr="00C817FB">
        <w:rPr>
          <w:b/>
          <w:lang w:val="sv-SE"/>
        </w:rPr>
        <w:t>okunskapen om det egna preventivmedlet</w:t>
      </w:r>
      <w:r w:rsidR="00A9269D">
        <w:rPr>
          <w:lang w:val="sv-SE"/>
        </w:rPr>
        <w:t xml:space="preserve"> även vara en direkt</w:t>
      </w:r>
      <w:r>
        <w:rPr>
          <w:lang w:val="sv-SE"/>
        </w:rPr>
        <w:t xml:space="preserve"> konsekvens av att preventivrådgivningen i många kommuner fått allt färre resurser</w:t>
      </w:r>
      <w:r w:rsidR="00A9269D">
        <w:rPr>
          <w:lang w:val="sv-SE"/>
        </w:rPr>
        <w:t xml:space="preserve"> för allt fler patienter</w:t>
      </w:r>
      <w:r>
        <w:rPr>
          <w:lang w:val="sv-SE"/>
        </w:rPr>
        <w:t xml:space="preserve">? </w:t>
      </w:r>
      <w:r w:rsidR="00A9269D">
        <w:rPr>
          <w:lang w:val="sv-SE"/>
        </w:rPr>
        <w:t xml:space="preserve">Vi har även hört teorin att nya mer automatiserade tidsbokningssystem inom den kommunala hälsovården </w:t>
      </w:r>
      <w:r w:rsidR="00C817FB">
        <w:rPr>
          <w:lang w:val="sv-SE"/>
        </w:rPr>
        <w:t xml:space="preserve">och långa väntetider för att få en tid </w:t>
      </w:r>
      <w:r w:rsidR="00A9269D">
        <w:rPr>
          <w:lang w:val="sv-SE"/>
        </w:rPr>
        <w:t>gör det svårare att exempelvis ringa sin preventivrådgivare och fråga råd. Vi har även förstått att många skolhälsovårdare är allt mer upptagna med oändligt antal blanketter som ska fyllas i – kanske de inte har samma tid som förr att förklara olika saker för unga eller är lika tillgängliga som förr på grund av tidsbristen?</w:t>
      </w:r>
    </w:p>
    <w:p w:rsidR="00763392" w:rsidRDefault="00763392">
      <w:pPr>
        <w:rPr>
          <w:lang w:val="sv-SE"/>
        </w:rPr>
      </w:pPr>
      <w:r>
        <w:rPr>
          <w:lang w:val="sv-SE"/>
        </w:rPr>
        <w:t xml:space="preserve">Efter att ha studerat statistiken för 2014 lite mera kommunvis märkte vi att det från en viss kommun/stad kommer förhållandevis stor procent frågor om just mens, underlivet och preventivmedel/graviditet. För hela Österbotten är andelen frågor inom kategorin Kroppen </w:t>
      </w:r>
      <w:proofErr w:type="gramStart"/>
      <w:r>
        <w:rPr>
          <w:lang w:val="sv-SE"/>
        </w:rPr>
        <w:t>48%</w:t>
      </w:r>
      <w:proofErr w:type="gramEnd"/>
      <w:r>
        <w:rPr>
          <w:lang w:val="sv-SE"/>
        </w:rPr>
        <w:t xml:space="preserve"> för 2014 men för den här kommunen hela 67%. Kommunens </w:t>
      </w:r>
      <w:r w:rsidR="00720240">
        <w:rPr>
          <w:lang w:val="sv-SE"/>
        </w:rPr>
        <w:t xml:space="preserve">ungdomsverksamhetsansvariga </w:t>
      </w:r>
      <w:r>
        <w:rPr>
          <w:lang w:val="sv-SE"/>
        </w:rPr>
        <w:t>tjänsteman har meddelats.</w:t>
      </w:r>
    </w:p>
    <w:p w:rsidR="00763392" w:rsidRDefault="00A9269D" w:rsidP="00763392">
      <w:pPr>
        <w:rPr>
          <w:lang w:val="sv-SE"/>
        </w:rPr>
      </w:pPr>
      <w:r>
        <w:rPr>
          <w:lang w:val="sv-SE"/>
        </w:rPr>
        <w:t xml:space="preserve">Slutligen märker vi så smått redan av vår i luften när det gäller antalet frågor från </w:t>
      </w:r>
      <w:proofErr w:type="gramStart"/>
      <w:r>
        <w:rPr>
          <w:lang w:val="sv-SE"/>
        </w:rPr>
        <w:t xml:space="preserve">förälskade </w:t>
      </w:r>
      <w:r w:rsidR="00763392">
        <w:rPr>
          <w:lang w:val="sv-SE"/>
        </w:rPr>
        <w:t>;</w:t>
      </w:r>
      <w:proofErr w:type="gramEnd"/>
      <w:r w:rsidR="00763392">
        <w:rPr>
          <w:lang w:val="sv-SE"/>
        </w:rPr>
        <w:t>)</w:t>
      </w:r>
    </w:p>
    <w:p w:rsidR="003821A4" w:rsidRDefault="003821A4" w:rsidP="00763392">
      <w:pPr>
        <w:rPr>
          <w:b/>
        </w:rPr>
      </w:pPr>
    </w:p>
    <w:p w:rsidR="00763392" w:rsidRDefault="00763392" w:rsidP="00763392">
      <w:pPr>
        <w:rPr>
          <w:b/>
        </w:rPr>
      </w:pPr>
      <w:r w:rsidRPr="008911BC">
        <w:rPr>
          <w:b/>
        </w:rPr>
        <w:lastRenderedPageBreak/>
        <w:t>Statistik för Decibel år 2014</w:t>
      </w:r>
      <w:r>
        <w:rPr>
          <w:b/>
        </w:rPr>
        <w:tab/>
      </w:r>
      <w:r>
        <w:rPr>
          <w:b/>
        </w:rPr>
        <w:tab/>
      </w:r>
      <w:r>
        <w:rPr>
          <w:b/>
        </w:rPr>
        <w:tab/>
      </w:r>
      <w:r>
        <w:rPr>
          <w:b/>
        </w:rPr>
        <w:tab/>
      </w:r>
      <w:r>
        <w:rPr>
          <w:b/>
          <w:noProof/>
          <w:lang w:eastAsia="sv-FI"/>
        </w:rPr>
        <w:drawing>
          <wp:inline distT="0" distB="0" distL="0" distR="0" wp14:anchorId="17898C73" wp14:editId="12DDE5B5">
            <wp:extent cx="1057275" cy="270926"/>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cibel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7044" cy="275992"/>
                    </a:xfrm>
                    <a:prstGeom prst="rect">
                      <a:avLst/>
                    </a:prstGeom>
                  </pic:spPr>
                </pic:pic>
              </a:graphicData>
            </a:graphic>
          </wp:inline>
        </w:drawing>
      </w:r>
    </w:p>
    <w:p w:rsidR="00763392" w:rsidRDefault="00763392" w:rsidP="00763392">
      <w:pPr>
        <w:rPr>
          <w:rFonts w:eastAsia="Times New Roman"/>
          <w:lang w:eastAsia="sv-FI"/>
        </w:rPr>
      </w:pPr>
      <w:r w:rsidRPr="0035734D">
        <w:t xml:space="preserve">Totala antalet besökare för </w:t>
      </w:r>
      <w:r>
        <w:t xml:space="preserve">ungdomsportalen Decibel </w:t>
      </w:r>
      <w:r w:rsidRPr="0035734D">
        <w:t xml:space="preserve">år 2014 var </w:t>
      </w:r>
      <w:r w:rsidRPr="00720240">
        <w:rPr>
          <w:rFonts w:eastAsia="Times New Roman"/>
          <w:b/>
          <w:lang w:eastAsia="sv-FI"/>
        </w:rPr>
        <w:t>386 524</w:t>
      </w:r>
      <w:r w:rsidRPr="0035734D">
        <w:rPr>
          <w:rFonts w:eastAsia="Times New Roman"/>
          <w:lang w:eastAsia="sv-FI"/>
        </w:rPr>
        <w:t>, varav 307</w:t>
      </w:r>
      <w:r>
        <w:rPr>
          <w:rFonts w:eastAsia="Times New Roman"/>
          <w:lang w:eastAsia="sv-FI"/>
        </w:rPr>
        <w:t xml:space="preserve"> </w:t>
      </w:r>
      <w:r w:rsidRPr="0035734D">
        <w:rPr>
          <w:rFonts w:eastAsia="Times New Roman"/>
          <w:lang w:eastAsia="sv-FI"/>
        </w:rPr>
        <w:t>947 unika besökare</w:t>
      </w:r>
      <w:r>
        <w:rPr>
          <w:rFonts w:eastAsia="Times New Roman"/>
          <w:lang w:eastAsia="sv-FI"/>
        </w:rPr>
        <w:t xml:space="preserve"> (Figur 1)</w:t>
      </w:r>
      <w:r w:rsidRPr="0035734D">
        <w:rPr>
          <w:rFonts w:eastAsia="Times New Roman"/>
          <w:lang w:eastAsia="sv-FI"/>
        </w:rPr>
        <w:t>. År 2013 hade Decibel 211</w:t>
      </w:r>
      <w:r>
        <w:rPr>
          <w:rFonts w:eastAsia="Times New Roman"/>
          <w:lang w:eastAsia="sv-FI"/>
        </w:rPr>
        <w:t xml:space="preserve"> </w:t>
      </w:r>
      <w:r w:rsidRPr="0035734D">
        <w:rPr>
          <w:rFonts w:eastAsia="Times New Roman"/>
          <w:lang w:eastAsia="sv-FI"/>
        </w:rPr>
        <w:t xml:space="preserve">000 besök. Besökarantalet har ökat från 2013 till 2014 </w:t>
      </w:r>
      <w:r w:rsidRPr="00682E13">
        <w:rPr>
          <w:rFonts w:eastAsia="Times New Roman"/>
          <w:lang w:eastAsia="sv-FI"/>
        </w:rPr>
        <w:t xml:space="preserve">med </w:t>
      </w:r>
      <w:r w:rsidR="00720240" w:rsidRPr="00720240">
        <w:rPr>
          <w:rFonts w:eastAsia="Times New Roman"/>
          <w:b/>
          <w:lang w:eastAsia="sv-FI"/>
        </w:rPr>
        <w:t xml:space="preserve">+ </w:t>
      </w:r>
      <w:r w:rsidRPr="00720240">
        <w:rPr>
          <w:rFonts w:eastAsia="Times New Roman"/>
          <w:b/>
          <w:lang w:eastAsia="sv-FI"/>
        </w:rPr>
        <w:t>55 %.</w:t>
      </w:r>
      <w:r w:rsidRPr="0035734D">
        <w:rPr>
          <w:rFonts w:eastAsia="Times New Roman"/>
          <w:lang w:eastAsia="sv-FI"/>
        </w:rPr>
        <w:t xml:space="preserve"> Under året hade portalen ca </w:t>
      </w:r>
      <w:r w:rsidRPr="00720240">
        <w:rPr>
          <w:rFonts w:eastAsia="Times New Roman"/>
          <w:b/>
          <w:lang w:eastAsia="sv-FI"/>
        </w:rPr>
        <w:t>920 000 sidvisningar</w:t>
      </w:r>
      <w:r w:rsidRPr="0035734D">
        <w:rPr>
          <w:rFonts w:eastAsia="Times New Roman"/>
          <w:lang w:eastAsia="sv-FI"/>
        </w:rPr>
        <w:t xml:space="preserve">. </w:t>
      </w:r>
      <w:r>
        <w:rPr>
          <w:rFonts w:eastAsia="Times New Roman"/>
          <w:lang w:eastAsia="sv-FI"/>
        </w:rPr>
        <w:t>Antalet svenskspråkiga besökare (de som valt sv</w:t>
      </w:r>
      <w:r w:rsidR="00720240">
        <w:rPr>
          <w:rFonts w:eastAsia="Times New Roman"/>
          <w:lang w:eastAsia="sv-FI"/>
        </w:rPr>
        <w:t>enska som datorspråk) var 71, 6</w:t>
      </w:r>
      <w:r>
        <w:rPr>
          <w:rFonts w:eastAsia="Times New Roman"/>
          <w:lang w:eastAsia="sv-FI"/>
        </w:rPr>
        <w:t xml:space="preserve"> % och antalet finskspråkiga besökare var </w:t>
      </w:r>
      <w:r w:rsidR="00720240">
        <w:rPr>
          <w:rFonts w:eastAsia="Times New Roman"/>
          <w:lang w:eastAsia="sv-FI"/>
        </w:rPr>
        <w:t>19,6</w:t>
      </w:r>
      <w:r>
        <w:rPr>
          <w:rFonts w:eastAsia="Times New Roman"/>
          <w:lang w:eastAsia="sv-FI"/>
        </w:rPr>
        <w:t xml:space="preserve"> %.</w:t>
      </w:r>
      <w:r w:rsidRPr="0035734D">
        <w:rPr>
          <w:rFonts w:eastAsia="Times New Roman"/>
          <w:lang w:eastAsia="sv-FI"/>
        </w:rPr>
        <w:t xml:space="preserve"> </w:t>
      </w:r>
      <w:r>
        <w:rPr>
          <w:rFonts w:eastAsia="Times New Roman"/>
          <w:lang w:eastAsia="sv-FI"/>
        </w:rPr>
        <w:t xml:space="preserve">Tiden som spenderades på en sida var i genomsnitt 1,51 minuter. Medelvärdet på de lästa sidorna per besök var 2,38. </w:t>
      </w:r>
    </w:p>
    <w:p w:rsidR="00763392" w:rsidRDefault="00763392" w:rsidP="00763392">
      <w:r>
        <w:rPr>
          <w:noProof/>
        </w:rPr>
        <mc:AlternateContent>
          <mc:Choice Requires="wps">
            <w:drawing>
              <wp:anchor distT="45720" distB="45720" distL="114300" distR="114300" simplePos="0" relativeHeight="251661312" behindDoc="0" locked="0" layoutInCell="1" allowOverlap="1" wp14:anchorId="65C200A2" wp14:editId="5E9F2350">
                <wp:simplePos x="0" y="0"/>
                <wp:positionH relativeFrom="column">
                  <wp:posOffset>3881755</wp:posOffset>
                </wp:positionH>
                <wp:positionV relativeFrom="paragraph">
                  <wp:posOffset>0</wp:posOffset>
                </wp:positionV>
                <wp:extent cx="2360930" cy="2752725"/>
                <wp:effectExtent l="0" t="0" r="19685" b="2857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52725"/>
                        </a:xfrm>
                        <a:prstGeom prst="rect">
                          <a:avLst/>
                        </a:prstGeom>
                        <a:solidFill>
                          <a:srgbClr val="FFFFFF"/>
                        </a:solidFill>
                        <a:ln w="9525">
                          <a:solidFill>
                            <a:srgbClr val="000000"/>
                          </a:solidFill>
                          <a:miter lim="800000"/>
                          <a:headEnd/>
                          <a:tailEnd/>
                        </a:ln>
                      </wps:spPr>
                      <wps:txbx>
                        <w:txbxContent>
                          <w:p w:rsidR="00763392" w:rsidRDefault="00763392" w:rsidP="00763392">
                            <w:pPr>
                              <w:rPr>
                                <w:rFonts w:eastAsia="Times New Roman"/>
                                <w:lang w:eastAsia="sv-FI"/>
                              </w:rPr>
                            </w:pPr>
                            <w:r>
                              <w:rPr>
                                <w:rFonts w:eastAsia="Times New Roman"/>
                                <w:lang w:eastAsia="sv-FI"/>
                              </w:rPr>
                              <w:t xml:space="preserve">De populäraste sidorna år 2014 var Första sidan, Våga fråga/frågor och svar, information/kärlek och sex&gt;&gt;hur </w:t>
                            </w:r>
                            <w:proofErr w:type="gramStart"/>
                            <w:r>
                              <w:rPr>
                                <w:rFonts w:eastAsia="Times New Roman"/>
                                <w:lang w:eastAsia="sv-FI"/>
                              </w:rPr>
                              <w:t>vet</w:t>
                            </w:r>
                            <w:proofErr w:type="gramEnd"/>
                            <w:r>
                              <w:rPr>
                                <w:rFonts w:eastAsia="Times New Roman"/>
                                <w:lang w:eastAsia="sv-FI"/>
                              </w:rPr>
                              <w:t xml:space="preserve"> man att någon är kär. Den fjärde platsen fick en finskspråkig sida; </w:t>
                            </w:r>
                            <w:proofErr w:type="spellStart"/>
                            <w:proofErr w:type="gramStart"/>
                            <w:r>
                              <w:rPr>
                                <w:rFonts w:eastAsia="Times New Roman"/>
                                <w:lang w:eastAsia="sv-FI"/>
                              </w:rPr>
                              <w:t>Tietoa</w:t>
                            </w:r>
                            <w:proofErr w:type="spellEnd"/>
                            <w:proofErr w:type="gramEnd"/>
                            <w:r>
                              <w:rPr>
                                <w:rFonts w:eastAsia="Times New Roman"/>
                                <w:lang w:eastAsia="sv-FI"/>
                              </w:rPr>
                              <w:t>/</w:t>
                            </w:r>
                            <w:proofErr w:type="spellStart"/>
                            <w:r>
                              <w:rPr>
                                <w:rFonts w:eastAsia="Times New Roman"/>
                                <w:lang w:eastAsia="sv-FI"/>
                              </w:rPr>
                              <w:t>keho</w:t>
                            </w:r>
                            <w:proofErr w:type="spellEnd"/>
                            <w:r>
                              <w:rPr>
                                <w:rFonts w:eastAsia="Times New Roman"/>
                                <w:lang w:eastAsia="sv-FI"/>
                              </w:rPr>
                              <w:t>&gt;&gt;</w:t>
                            </w:r>
                            <w:proofErr w:type="spellStart"/>
                            <w:r>
                              <w:rPr>
                                <w:rFonts w:eastAsia="Times New Roman"/>
                                <w:lang w:eastAsia="sv-FI"/>
                              </w:rPr>
                              <w:t>tyttöjen</w:t>
                            </w:r>
                            <w:proofErr w:type="spellEnd"/>
                            <w:r>
                              <w:rPr>
                                <w:rFonts w:eastAsia="Times New Roman"/>
                                <w:lang w:eastAsia="sv-FI"/>
                              </w:rPr>
                              <w:t xml:space="preserve"> </w:t>
                            </w:r>
                            <w:proofErr w:type="spellStart"/>
                            <w:r>
                              <w:rPr>
                                <w:rFonts w:eastAsia="Times New Roman"/>
                                <w:lang w:eastAsia="sv-FI"/>
                              </w:rPr>
                              <w:t>alapään</w:t>
                            </w:r>
                            <w:proofErr w:type="spellEnd"/>
                            <w:r>
                              <w:rPr>
                                <w:rFonts w:eastAsia="Times New Roman"/>
                                <w:lang w:eastAsia="sv-FI"/>
                              </w:rPr>
                              <w:t xml:space="preserve"> </w:t>
                            </w:r>
                            <w:proofErr w:type="spellStart"/>
                            <w:r>
                              <w:rPr>
                                <w:rFonts w:eastAsia="Times New Roman"/>
                                <w:lang w:eastAsia="sv-FI"/>
                              </w:rPr>
                              <w:t>anatomia</w:t>
                            </w:r>
                            <w:proofErr w:type="spellEnd"/>
                            <w:r>
                              <w:rPr>
                                <w:rFonts w:eastAsia="Times New Roman"/>
                                <w:lang w:eastAsia="sv-FI"/>
                              </w:rPr>
                              <w:t>.</w:t>
                            </w:r>
                          </w:p>
                          <w:p w:rsidR="00763392" w:rsidRPr="00DC3D1A" w:rsidRDefault="00763392" w:rsidP="00763392">
                            <w:pPr>
                              <w:rPr>
                                <w:rFonts w:eastAsia="Times New Roman"/>
                                <w:lang w:eastAsia="sv-FI"/>
                              </w:rPr>
                            </w:pPr>
                            <w:r>
                              <w:rPr>
                                <w:rFonts w:eastAsia="Times New Roman"/>
                                <w:lang w:eastAsia="sv-FI"/>
                              </w:rPr>
                              <w:t xml:space="preserve">Över hälften av användarna besökte sidorna med mobiltelefonen (56 %). Vanlig bordsdator användes av </w:t>
                            </w:r>
                            <w:proofErr w:type="gramStart"/>
                            <w:r>
                              <w:rPr>
                                <w:rFonts w:eastAsia="Times New Roman"/>
                                <w:lang w:eastAsia="sv-FI"/>
                              </w:rPr>
                              <w:t>34%</w:t>
                            </w:r>
                            <w:proofErr w:type="gramEnd"/>
                            <w:r>
                              <w:rPr>
                                <w:rFonts w:eastAsia="Times New Roman"/>
                                <w:lang w:eastAsia="sv-FI"/>
                              </w:rPr>
                              <w:t xml:space="preserve"> av besökarna och 9 % använde tablett. </w:t>
                            </w:r>
                          </w:p>
                          <w:p w:rsidR="00763392" w:rsidRDefault="00763392" w:rsidP="0076339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5C200A2" id="_x0000_t202" coordsize="21600,21600" o:spt="202" path="m,l,21600r21600,l21600,xe">
                <v:stroke joinstyle="miter"/>
                <v:path gradientshapeok="t" o:connecttype="rect"/>
              </v:shapetype>
              <v:shape id="Textruta 2" o:spid="_x0000_s1026" type="#_x0000_t202" style="position:absolute;margin-left:305.65pt;margin-top:0;width:185.9pt;height:216.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">
                <v:textbox>
                  <w:txbxContent>
                    <w:p w:rsidR="00763392" w:rsidRDefault="00763392" w:rsidP="00763392">
                      <w:pPr>
                        <w:rPr>
                          <w:rFonts w:eastAsia="Times New Roman"/>
                          <w:lang w:eastAsia="sv-FI"/>
                        </w:rPr>
                      </w:pPr>
                      <w:r>
                        <w:rPr>
                          <w:rFonts w:eastAsia="Times New Roman"/>
                          <w:lang w:eastAsia="sv-FI"/>
                        </w:rPr>
                        <w:t xml:space="preserve">De populäraste sidorna år 2014 var Första sidan, Våga fråga/frågor och svar, information/kärlek och sex&gt;&gt;hur </w:t>
                      </w:r>
                      <w:proofErr w:type="gramStart"/>
                      <w:r>
                        <w:rPr>
                          <w:rFonts w:eastAsia="Times New Roman"/>
                          <w:lang w:eastAsia="sv-FI"/>
                        </w:rPr>
                        <w:t>vet</w:t>
                      </w:r>
                      <w:proofErr w:type="gramEnd"/>
                      <w:r>
                        <w:rPr>
                          <w:rFonts w:eastAsia="Times New Roman"/>
                          <w:lang w:eastAsia="sv-FI"/>
                        </w:rPr>
                        <w:t xml:space="preserve"> man att någon är kär. Den fjärde platsen fick en finskspråkig sida; </w:t>
                      </w:r>
                      <w:proofErr w:type="spellStart"/>
                      <w:proofErr w:type="gramStart"/>
                      <w:r>
                        <w:rPr>
                          <w:rFonts w:eastAsia="Times New Roman"/>
                          <w:lang w:eastAsia="sv-FI"/>
                        </w:rPr>
                        <w:t>Tietoa</w:t>
                      </w:r>
                      <w:proofErr w:type="spellEnd"/>
                      <w:proofErr w:type="gramEnd"/>
                      <w:r>
                        <w:rPr>
                          <w:rFonts w:eastAsia="Times New Roman"/>
                          <w:lang w:eastAsia="sv-FI"/>
                        </w:rPr>
                        <w:t>/</w:t>
                      </w:r>
                      <w:proofErr w:type="spellStart"/>
                      <w:r>
                        <w:rPr>
                          <w:rFonts w:eastAsia="Times New Roman"/>
                          <w:lang w:eastAsia="sv-FI"/>
                        </w:rPr>
                        <w:t>keho</w:t>
                      </w:r>
                      <w:proofErr w:type="spellEnd"/>
                      <w:r>
                        <w:rPr>
                          <w:rFonts w:eastAsia="Times New Roman"/>
                          <w:lang w:eastAsia="sv-FI"/>
                        </w:rPr>
                        <w:t>&gt;&gt;</w:t>
                      </w:r>
                      <w:proofErr w:type="spellStart"/>
                      <w:r>
                        <w:rPr>
                          <w:rFonts w:eastAsia="Times New Roman"/>
                          <w:lang w:eastAsia="sv-FI"/>
                        </w:rPr>
                        <w:t>tyttöjen</w:t>
                      </w:r>
                      <w:proofErr w:type="spellEnd"/>
                      <w:r>
                        <w:rPr>
                          <w:rFonts w:eastAsia="Times New Roman"/>
                          <w:lang w:eastAsia="sv-FI"/>
                        </w:rPr>
                        <w:t xml:space="preserve"> </w:t>
                      </w:r>
                      <w:proofErr w:type="spellStart"/>
                      <w:r>
                        <w:rPr>
                          <w:rFonts w:eastAsia="Times New Roman"/>
                          <w:lang w:eastAsia="sv-FI"/>
                        </w:rPr>
                        <w:t>alapään</w:t>
                      </w:r>
                      <w:proofErr w:type="spellEnd"/>
                      <w:r>
                        <w:rPr>
                          <w:rFonts w:eastAsia="Times New Roman"/>
                          <w:lang w:eastAsia="sv-FI"/>
                        </w:rPr>
                        <w:t xml:space="preserve"> </w:t>
                      </w:r>
                      <w:proofErr w:type="spellStart"/>
                      <w:r>
                        <w:rPr>
                          <w:rFonts w:eastAsia="Times New Roman"/>
                          <w:lang w:eastAsia="sv-FI"/>
                        </w:rPr>
                        <w:t>anatomia</w:t>
                      </w:r>
                      <w:proofErr w:type="spellEnd"/>
                      <w:r>
                        <w:rPr>
                          <w:rFonts w:eastAsia="Times New Roman"/>
                          <w:lang w:eastAsia="sv-FI"/>
                        </w:rPr>
                        <w:t>.</w:t>
                      </w:r>
                    </w:p>
                    <w:p w:rsidR="00763392" w:rsidRPr="00DC3D1A" w:rsidRDefault="00763392" w:rsidP="00763392">
                      <w:pPr>
                        <w:rPr>
                          <w:rFonts w:eastAsia="Times New Roman"/>
                          <w:lang w:eastAsia="sv-FI"/>
                        </w:rPr>
                      </w:pPr>
                      <w:r>
                        <w:rPr>
                          <w:rFonts w:eastAsia="Times New Roman"/>
                          <w:lang w:eastAsia="sv-FI"/>
                        </w:rPr>
                        <w:t xml:space="preserve">Över hälften av användarna besökte sidorna med mobiltelefonen (56 %). Vanlig bordsdator användes av </w:t>
                      </w:r>
                      <w:proofErr w:type="gramStart"/>
                      <w:r>
                        <w:rPr>
                          <w:rFonts w:eastAsia="Times New Roman"/>
                          <w:lang w:eastAsia="sv-FI"/>
                        </w:rPr>
                        <w:t>34%</w:t>
                      </w:r>
                      <w:proofErr w:type="gramEnd"/>
                      <w:r>
                        <w:rPr>
                          <w:rFonts w:eastAsia="Times New Roman"/>
                          <w:lang w:eastAsia="sv-FI"/>
                        </w:rPr>
                        <w:t xml:space="preserve"> av besökarna och 9 % använde tablett. </w:t>
                      </w:r>
                    </w:p>
                    <w:p w:rsidR="00763392" w:rsidRDefault="00763392" w:rsidP="00763392"/>
                  </w:txbxContent>
                </v:textbox>
                <w10:wrap type="square"/>
              </v:shape>
            </w:pict>
          </mc:Fallback>
        </mc:AlternateContent>
      </w:r>
      <w:r>
        <w:rPr>
          <w:noProof/>
          <w:lang w:eastAsia="sv-FI"/>
        </w:rPr>
        <w:drawing>
          <wp:inline distT="0" distB="0" distL="0" distR="0" wp14:anchorId="1A1A9373" wp14:editId="08975F06">
            <wp:extent cx="3667125" cy="2152650"/>
            <wp:effectExtent l="0" t="0" r="9525" b="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63392" w:rsidRPr="00DC3D1A" w:rsidRDefault="00763392" w:rsidP="00763392">
      <w:pPr>
        <w:rPr>
          <w:rFonts w:eastAsiaTheme="minorHAnsi" w:cstheme="minorBidi"/>
          <w:lang w:val="fi-FI"/>
        </w:rPr>
      </w:pPr>
    </w:p>
    <w:p w:rsidR="00763392" w:rsidRDefault="00763392" w:rsidP="00763392">
      <w:pPr>
        <w:rPr>
          <w:rFonts w:eastAsia="Times New Roman"/>
          <w:lang w:eastAsia="sv-FI"/>
        </w:rPr>
      </w:pPr>
      <w:r w:rsidRPr="0035734D">
        <w:rPr>
          <w:rFonts w:eastAsia="Times New Roman"/>
          <w:lang w:eastAsia="sv-FI"/>
        </w:rPr>
        <w:t>Till rådgivningstjänsten Våga fråga! kom det sammanlagt 2714 frågor</w:t>
      </w:r>
      <w:r>
        <w:rPr>
          <w:rFonts w:eastAsia="Times New Roman"/>
          <w:lang w:eastAsia="sv-FI"/>
        </w:rPr>
        <w:t xml:space="preserve"> (figur 2)</w:t>
      </w:r>
      <w:r w:rsidRPr="0035734D">
        <w:rPr>
          <w:rFonts w:eastAsia="Times New Roman"/>
          <w:lang w:eastAsia="sv-FI"/>
        </w:rPr>
        <w:t xml:space="preserve">. Minst frågor kom i december (204 </w:t>
      </w:r>
      <w:proofErr w:type="spellStart"/>
      <w:r w:rsidRPr="0035734D">
        <w:rPr>
          <w:rFonts w:eastAsia="Times New Roman"/>
          <w:lang w:eastAsia="sv-FI"/>
        </w:rPr>
        <w:t>st</w:t>
      </w:r>
      <w:proofErr w:type="spellEnd"/>
      <w:r w:rsidRPr="0035734D">
        <w:rPr>
          <w:rFonts w:eastAsia="Times New Roman"/>
          <w:lang w:eastAsia="sv-FI"/>
        </w:rPr>
        <w:t xml:space="preserve">) och flest i januari (295 </w:t>
      </w:r>
      <w:proofErr w:type="spellStart"/>
      <w:r w:rsidRPr="0035734D">
        <w:rPr>
          <w:rFonts w:eastAsia="Times New Roman"/>
          <w:lang w:eastAsia="sv-FI"/>
        </w:rPr>
        <w:t>st</w:t>
      </w:r>
      <w:proofErr w:type="spellEnd"/>
      <w:r w:rsidRPr="0035734D">
        <w:rPr>
          <w:rFonts w:eastAsia="Times New Roman"/>
          <w:lang w:eastAsia="sv-FI"/>
        </w:rPr>
        <w:t xml:space="preserve">). </w:t>
      </w:r>
      <w:r>
        <w:rPr>
          <w:rFonts w:eastAsia="Times New Roman"/>
          <w:lang w:eastAsia="sv-FI"/>
        </w:rPr>
        <w:t xml:space="preserve">Av medlemskommunerna skickades flest frågor från de kommunerna med högsta invånarantal, dvs. Korsholm, Jakobstad och Pedersöre. Största delen av de som skickade frågor var 14-åriga (2149 </w:t>
      </w:r>
      <w:proofErr w:type="spellStart"/>
      <w:r>
        <w:rPr>
          <w:rFonts w:eastAsia="Times New Roman"/>
          <w:lang w:eastAsia="sv-FI"/>
        </w:rPr>
        <w:t>st</w:t>
      </w:r>
      <w:proofErr w:type="spellEnd"/>
      <w:r>
        <w:rPr>
          <w:rFonts w:eastAsia="Times New Roman"/>
          <w:lang w:eastAsia="sv-FI"/>
        </w:rPr>
        <w:t xml:space="preserve">) flickor (79,2 %). Finskspråkiga frågors andel var 9,6 %.  </w:t>
      </w:r>
    </w:p>
    <w:p w:rsidR="00763392" w:rsidRDefault="00763392" w:rsidP="00763392">
      <w:pPr>
        <w:rPr>
          <w:rFonts w:eastAsia="Times New Roman"/>
          <w:lang w:eastAsia="sv-FI"/>
        </w:rPr>
      </w:pPr>
    </w:p>
    <w:p w:rsidR="00763392" w:rsidRPr="004C497E" w:rsidRDefault="00763392" w:rsidP="00763392">
      <w:pPr>
        <w:rPr>
          <w:rFonts w:eastAsia="Times New Roman"/>
          <w:lang w:eastAsia="sv-FI"/>
        </w:rPr>
      </w:pPr>
      <w:r w:rsidRPr="00DC3D1A">
        <w:rPr>
          <w:rFonts w:eastAsia="Times New Roman"/>
          <w:noProof/>
          <w:lang w:eastAsia="sv-FI"/>
        </w:rPr>
        <mc:AlternateContent>
          <mc:Choice Requires="wps">
            <w:drawing>
              <wp:anchor distT="45720" distB="45720" distL="114300" distR="114300" simplePos="0" relativeHeight="251662336" behindDoc="0" locked="0" layoutInCell="1" allowOverlap="1" wp14:anchorId="32251E28" wp14:editId="5502A81E">
                <wp:simplePos x="0" y="0"/>
                <wp:positionH relativeFrom="column">
                  <wp:posOffset>4062730</wp:posOffset>
                </wp:positionH>
                <wp:positionV relativeFrom="paragraph">
                  <wp:posOffset>11430</wp:posOffset>
                </wp:positionV>
                <wp:extent cx="2360930" cy="1877695"/>
                <wp:effectExtent l="0" t="0" r="19685" b="27305"/>
                <wp:wrapSquare wrapText="bothSides"/>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77695"/>
                        </a:xfrm>
                        <a:prstGeom prst="rect">
                          <a:avLst/>
                        </a:prstGeom>
                        <a:solidFill>
                          <a:srgbClr val="FFFFFF"/>
                        </a:solidFill>
                        <a:ln w="9525">
                          <a:solidFill>
                            <a:srgbClr val="000000"/>
                          </a:solidFill>
                          <a:miter lim="800000"/>
                          <a:headEnd/>
                          <a:tailEnd/>
                        </a:ln>
                      </wps:spPr>
                      <wps:txbx>
                        <w:txbxContent>
                          <w:p w:rsidR="00763392" w:rsidRDefault="00763392" w:rsidP="00763392">
                            <w:pPr>
                              <w:rPr>
                                <w:rFonts w:eastAsia="Times New Roman"/>
                                <w:lang w:eastAsia="sv-FI"/>
                              </w:rPr>
                            </w:pPr>
                            <w:r>
                              <w:rPr>
                                <w:rFonts w:eastAsia="Times New Roman"/>
                                <w:lang w:eastAsia="sv-FI"/>
                              </w:rPr>
                              <w:t>De populäraste kategorierna gällande frågorna var:</w:t>
                            </w:r>
                          </w:p>
                          <w:p w:rsidR="00763392" w:rsidRDefault="00763392" w:rsidP="00763392">
                            <w:pPr>
                              <w:pStyle w:val="Liststycke"/>
                              <w:numPr>
                                <w:ilvl w:val="0"/>
                                <w:numId w:val="1"/>
                              </w:numPr>
                              <w:rPr>
                                <w:rFonts w:eastAsia="Times New Roman" w:cs="Times New Roman"/>
                                <w:lang w:val="sv-FI" w:eastAsia="sv-FI"/>
                              </w:rPr>
                            </w:pPr>
                            <w:r>
                              <w:rPr>
                                <w:rFonts w:eastAsia="Times New Roman" w:cs="Times New Roman"/>
                                <w:lang w:val="sv-FI" w:eastAsia="sv-FI"/>
                              </w:rPr>
                              <w:t>K</w:t>
                            </w:r>
                            <w:r w:rsidRPr="001E5ED2">
                              <w:rPr>
                                <w:rFonts w:eastAsia="Times New Roman" w:cs="Times New Roman"/>
                                <w:lang w:val="sv-FI" w:eastAsia="sv-FI"/>
                              </w:rPr>
                              <w:t>roppen</w:t>
                            </w:r>
                            <w:r>
                              <w:rPr>
                                <w:rFonts w:eastAsia="Times New Roman" w:cs="Times New Roman"/>
                                <w:lang w:val="sv-FI" w:eastAsia="sv-FI"/>
                              </w:rPr>
                              <w:t>,</w:t>
                            </w:r>
                            <w:r w:rsidRPr="001E5ED2">
                              <w:rPr>
                                <w:rFonts w:eastAsia="Times New Roman" w:cs="Times New Roman"/>
                                <w:lang w:val="sv-FI" w:eastAsia="sv-FI"/>
                              </w:rPr>
                              <w:t xml:space="preserve"> 1364 frågor</w:t>
                            </w:r>
                            <w:r>
                              <w:rPr>
                                <w:rFonts w:eastAsia="Times New Roman" w:cs="Times New Roman"/>
                                <w:lang w:val="sv-FI" w:eastAsia="sv-FI"/>
                              </w:rPr>
                              <w:t>.</w:t>
                            </w:r>
                            <w:r w:rsidRPr="001E5ED2">
                              <w:rPr>
                                <w:rFonts w:eastAsia="Times New Roman" w:cs="Times New Roman"/>
                                <w:lang w:val="sv-FI" w:eastAsia="sv-FI"/>
                              </w:rPr>
                              <w:t xml:space="preserve"> </w:t>
                            </w:r>
                          </w:p>
                          <w:p w:rsidR="00763392" w:rsidRDefault="00763392" w:rsidP="00763392">
                            <w:pPr>
                              <w:pStyle w:val="Liststycke"/>
                              <w:numPr>
                                <w:ilvl w:val="0"/>
                                <w:numId w:val="1"/>
                              </w:numPr>
                              <w:rPr>
                                <w:rFonts w:eastAsia="Times New Roman" w:cs="Times New Roman"/>
                                <w:lang w:val="sv-FI" w:eastAsia="sv-FI"/>
                              </w:rPr>
                            </w:pPr>
                            <w:r>
                              <w:rPr>
                                <w:rFonts w:eastAsia="Times New Roman" w:cs="Times New Roman"/>
                                <w:lang w:val="sv-FI" w:eastAsia="sv-FI"/>
                              </w:rPr>
                              <w:t>K</w:t>
                            </w:r>
                            <w:r w:rsidRPr="001E5ED2">
                              <w:rPr>
                                <w:rFonts w:eastAsia="Times New Roman" w:cs="Times New Roman"/>
                                <w:lang w:val="sv-FI" w:eastAsia="sv-FI"/>
                              </w:rPr>
                              <w:t>ärleken och sexet</w:t>
                            </w:r>
                            <w:r>
                              <w:rPr>
                                <w:rFonts w:eastAsia="Times New Roman" w:cs="Times New Roman"/>
                                <w:lang w:val="sv-FI" w:eastAsia="sv-FI"/>
                              </w:rPr>
                              <w:t>,</w:t>
                            </w:r>
                            <w:r w:rsidRPr="001E5ED2">
                              <w:rPr>
                                <w:rFonts w:eastAsia="Times New Roman" w:cs="Times New Roman"/>
                                <w:lang w:val="sv-FI" w:eastAsia="sv-FI"/>
                              </w:rPr>
                              <w:t xml:space="preserve"> 587 frågor</w:t>
                            </w:r>
                            <w:r>
                              <w:rPr>
                                <w:rFonts w:eastAsia="Times New Roman" w:cs="Times New Roman"/>
                                <w:lang w:val="sv-FI" w:eastAsia="sv-FI"/>
                              </w:rPr>
                              <w:t>.</w:t>
                            </w:r>
                            <w:r w:rsidRPr="001E5ED2">
                              <w:rPr>
                                <w:rFonts w:eastAsia="Times New Roman" w:cs="Times New Roman"/>
                                <w:lang w:val="sv-FI" w:eastAsia="sv-FI"/>
                              </w:rPr>
                              <w:t xml:space="preserve"> </w:t>
                            </w:r>
                          </w:p>
                          <w:p w:rsidR="00763392" w:rsidRDefault="00763392" w:rsidP="00763392">
                            <w:pPr>
                              <w:pStyle w:val="Liststycke"/>
                              <w:numPr>
                                <w:ilvl w:val="0"/>
                                <w:numId w:val="1"/>
                              </w:numPr>
                              <w:rPr>
                                <w:rFonts w:eastAsia="Times New Roman" w:cs="Times New Roman"/>
                                <w:lang w:val="sv-FI" w:eastAsia="sv-FI"/>
                              </w:rPr>
                            </w:pPr>
                            <w:r>
                              <w:rPr>
                                <w:rFonts w:eastAsia="Times New Roman" w:cs="Times New Roman"/>
                                <w:lang w:val="sv-FI" w:eastAsia="sv-FI"/>
                              </w:rPr>
                              <w:t>Själen, 194 frågor.</w:t>
                            </w:r>
                          </w:p>
                          <w:p w:rsidR="00763392" w:rsidRDefault="00763392" w:rsidP="00763392">
                            <w:pPr>
                              <w:pStyle w:val="Liststycke"/>
                              <w:numPr>
                                <w:ilvl w:val="0"/>
                                <w:numId w:val="1"/>
                              </w:numPr>
                              <w:rPr>
                                <w:rFonts w:eastAsia="Times New Roman" w:cs="Times New Roman"/>
                                <w:lang w:val="sv-FI" w:eastAsia="sv-FI"/>
                              </w:rPr>
                            </w:pPr>
                            <w:r>
                              <w:rPr>
                                <w:rFonts w:eastAsia="Times New Roman" w:cs="Times New Roman"/>
                                <w:lang w:val="sv-FI" w:eastAsia="sv-FI"/>
                              </w:rPr>
                              <w:t>Allt det andra, 169 frågor.</w:t>
                            </w:r>
                          </w:p>
                          <w:p w:rsidR="00763392" w:rsidRDefault="00763392" w:rsidP="00763392">
                            <w:pPr>
                              <w:pStyle w:val="Liststycke"/>
                              <w:numPr>
                                <w:ilvl w:val="0"/>
                                <w:numId w:val="1"/>
                              </w:numPr>
                              <w:rPr>
                                <w:rFonts w:eastAsia="Times New Roman" w:cs="Times New Roman"/>
                                <w:lang w:val="sv-FI" w:eastAsia="sv-FI"/>
                              </w:rPr>
                            </w:pPr>
                            <w:r>
                              <w:rPr>
                                <w:rFonts w:eastAsia="Times New Roman" w:cs="Times New Roman"/>
                                <w:lang w:val="sv-FI" w:eastAsia="sv-FI"/>
                              </w:rPr>
                              <w:t>Studierna, 158 frågor.</w:t>
                            </w:r>
                          </w:p>
                          <w:p w:rsidR="00763392" w:rsidRDefault="00763392" w:rsidP="0076339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2251E28" id="_x0000_s1027" type="#_x0000_t202" style="position:absolute;margin-left:319.9pt;margin-top:.9pt;width:185.9pt;height:147.8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">
                <v:textbox>
                  <w:txbxContent>
                    <w:p w:rsidR="00763392" w:rsidRDefault="00763392" w:rsidP="00763392">
                      <w:pPr>
                        <w:rPr>
                          <w:rFonts w:eastAsia="Times New Roman"/>
                          <w:lang w:eastAsia="sv-FI"/>
                        </w:rPr>
                      </w:pPr>
                      <w:r>
                        <w:rPr>
                          <w:rFonts w:eastAsia="Times New Roman"/>
                          <w:lang w:eastAsia="sv-FI"/>
                        </w:rPr>
                        <w:t>De populäraste kategorierna gällande frågorna var:</w:t>
                      </w:r>
                    </w:p>
                    <w:p w:rsidR="00763392" w:rsidRDefault="00763392" w:rsidP="00763392">
                      <w:pPr>
                        <w:pStyle w:val="Liststycke"/>
                        <w:numPr>
                          <w:ilvl w:val="0"/>
                          <w:numId w:val="1"/>
                        </w:numPr>
                        <w:rPr>
                          <w:rFonts w:eastAsia="Times New Roman" w:cs="Times New Roman"/>
                          <w:lang w:val="sv-FI" w:eastAsia="sv-FI"/>
                        </w:rPr>
                      </w:pPr>
                      <w:r>
                        <w:rPr>
                          <w:rFonts w:eastAsia="Times New Roman" w:cs="Times New Roman"/>
                          <w:lang w:val="sv-FI" w:eastAsia="sv-FI"/>
                        </w:rPr>
                        <w:t>K</w:t>
                      </w:r>
                      <w:r w:rsidRPr="001E5ED2">
                        <w:rPr>
                          <w:rFonts w:eastAsia="Times New Roman" w:cs="Times New Roman"/>
                          <w:lang w:val="sv-FI" w:eastAsia="sv-FI"/>
                        </w:rPr>
                        <w:t>roppen</w:t>
                      </w:r>
                      <w:r>
                        <w:rPr>
                          <w:rFonts w:eastAsia="Times New Roman" w:cs="Times New Roman"/>
                          <w:lang w:val="sv-FI" w:eastAsia="sv-FI"/>
                        </w:rPr>
                        <w:t>,</w:t>
                      </w:r>
                      <w:r w:rsidRPr="001E5ED2">
                        <w:rPr>
                          <w:rFonts w:eastAsia="Times New Roman" w:cs="Times New Roman"/>
                          <w:lang w:val="sv-FI" w:eastAsia="sv-FI"/>
                        </w:rPr>
                        <w:t xml:space="preserve"> 1364 frågor</w:t>
                      </w:r>
                      <w:r>
                        <w:rPr>
                          <w:rFonts w:eastAsia="Times New Roman" w:cs="Times New Roman"/>
                          <w:lang w:val="sv-FI" w:eastAsia="sv-FI"/>
                        </w:rPr>
                        <w:t>.</w:t>
                      </w:r>
                      <w:r w:rsidRPr="001E5ED2">
                        <w:rPr>
                          <w:rFonts w:eastAsia="Times New Roman" w:cs="Times New Roman"/>
                          <w:lang w:val="sv-FI" w:eastAsia="sv-FI"/>
                        </w:rPr>
                        <w:t xml:space="preserve"> </w:t>
                      </w:r>
                    </w:p>
                    <w:p w:rsidR="00763392" w:rsidRDefault="00763392" w:rsidP="00763392">
                      <w:pPr>
                        <w:pStyle w:val="Liststycke"/>
                        <w:numPr>
                          <w:ilvl w:val="0"/>
                          <w:numId w:val="1"/>
                        </w:numPr>
                        <w:rPr>
                          <w:rFonts w:eastAsia="Times New Roman" w:cs="Times New Roman"/>
                          <w:lang w:val="sv-FI" w:eastAsia="sv-FI"/>
                        </w:rPr>
                      </w:pPr>
                      <w:r>
                        <w:rPr>
                          <w:rFonts w:eastAsia="Times New Roman" w:cs="Times New Roman"/>
                          <w:lang w:val="sv-FI" w:eastAsia="sv-FI"/>
                        </w:rPr>
                        <w:t>K</w:t>
                      </w:r>
                      <w:r w:rsidRPr="001E5ED2">
                        <w:rPr>
                          <w:rFonts w:eastAsia="Times New Roman" w:cs="Times New Roman"/>
                          <w:lang w:val="sv-FI" w:eastAsia="sv-FI"/>
                        </w:rPr>
                        <w:t>ärleken och sexet</w:t>
                      </w:r>
                      <w:r>
                        <w:rPr>
                          <w:rFonts w:eastAsia="Times New Roman" w:cs="Times New Roman"/>
                          <w:lang w:val="sv-FI" w:eastAsia="sv-FI"/>
                        </w:rPr>
                        <w:t>,</w:t>
                      </w:r>
                      <w:r w:rsidRPr="001E5ED2">
                        <w:rPr>
                          <w:rFonts w:eastAsia="Times New Roman" w:cs="Times New Roman"/>
                          <w:lang w:val="sv-FI" w:eastAsia="sv-FI"/>
                        </w:rPr>
                        <w:t xml:space="preserve"> 587 frågor</w:t>
                      </w:r>
                      <w:r>
                        <w:rPr>
                          <w:rFonts w:eastAsia="Times New Roman" w:cs="Times New Roman"/>
                          <w:lang w:val="sv-FI" w:eastAsia="sv-FI"/>
                        </w:rPr>
                        <w:t>.</w:t>
                      </w:r>
                      <w:r w:rsidRPr="001E5ED2">
                        <w:rPr>
                          <w:rFonts w:eastAsia="Times New Roman" w:cs="Times New Roman"/>
                          <w:lang w:val="sv-FI" w:eastAsia="sv-FI"/>
                        </w:rPr>
                        <w:t xml:space="preserve"> </w:t>
                      </w:r>
                    </w:p>
                    <w:p w:rsidR="00763392" w:rsidRDefault="00763392" w:rsidP="00763392">
                      <w:pPr>
                        <w:pStyle w:val="Liststycke"/>
                        <w:numPr>
                          <w:ilvl w:val="0"/>
                          <w:numId w:val="1"/>
                        </w:numPr>
                        <w:rPr>
                          <w:rFonts w:eastAsia="Times New Roman" w:cs="Times New Roman"/>
                          <w:lang w:val="sv-FI" w:eastAsia="sv-FI"/>
                        </w:rPr>
                      </w:pPr>
                      <w:r>
                        <w:rPr>
                          <w:rFonts w:eastAsia="Times New Roman" w:cs="Times New Roman"/>
                          <w:lang w:val="sv-FI" w:eastAsia="sv-FI"/>
                        </w:rPr>
                        <w:t>Själen, 194 frågor.</w:t>
                      </w:r>
                    </w:p>
                    <w:p w:rsidR="00763392" w:rsidRDefault="00763392" w:rsidP="00763392">
                      <w:pPr>
                        <w:pStyle w:val="Liststycke"/>
                        <w:numPr>
                          <w:ilvl w:val="0"/>
                          <w:numId w:val="1"/>
                        </w:numPr>
                        <w:rPr>
                          <w:rFonts w:eastAsia="Times New Roman" w:cs="Times New Roman"/>
                          <w:lang w:val="sv-FI" w:eastAsia="sv-FI"/>
                        </w:rPr>
                      </w:pPr>
                      <w:r>
                        <w:rPr>
                          <w:rFonts w:eastAsia="Times New Roman" w:cs="Times New Roman"/>
                          <w:lang w:val="sv-FI" w:eastAsia="sv-FI"/>
                        </w:rPr>
                        <w:t>Allt det andra, 169 frågor.</w:t>
                      </w:r>
                    </w:p>
                    <w:p w:rsidR="00763392" w:rsidRDefault="00763392" w:rsidP="00763392">
                      <w:pPr>
                        <w:pStyle w:val="Liststycke"/>
                        <w:numPr>
                          <w:ilvl w:val="0"/>
                          <w:numId w:val="1"/>
                        </w:numPr>
                        <w:rPr>
                          <w:rFonts w:eastAsia="Times New Roman" w:cs="Times New Roman"/>
                          <w:lang w:val="sv-FI" w:eastAsia="sv-FI"/>
                        </w:rPr>
                      </w:pPr>
                      <w:r>
                        <w:rPr>
                          <w:rFonts w:eastAsia="Times New Roman" w:cs="Times New Roman"/>
                          <w:lang w:val="sv-FI" w:eastAsia="sv-FI"/>
                        </w:rPr>
                        <w:t>Studierna, 158 frågor.</w:t>
                      </w:r>
                    </w:p>
                    <w:p w:rsidR="00763392" w:rsidRDefault="00763392" w:rsidP="00763392"/>
                  </w:txbxContent>
                </v:textbox>
                <w10:wrap type="square"/>
              </v:shape>
            </w:pict>
          </mc:Fallback>
        </mc:AlternateContent>
      </w:r>
      <w:r>
        <w:rPr>
          <w:noProof/>
          <w:lang w:eastAsia="sv-FI"/>
        </w:rPr>
        <w:drawing>
          <wp:inline distT="0" distB="0" distL="0" distR="0" wp14:anchorId="61F85A97" wp14:editId="0FB84EF1">
            <wp:extent cx="3609975" cy="1847850"/>
            <wp:effectExtent l="0" t="0" r="9525" b="0"/>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63392" w:rsidRPr="0035734D" w:rsidRDefault="00763392" w:rsidP="00763392">
      <w:pPr>
        <w:spacing w:line="240" w:lineRule="auto"/>
        <w:rPr>
          <w:rFonts w:eastAsia="Times New Roman"/>
          <w:lang w:eastAsia="sv-FI"/>
        </w:rPr>
      </w:pPr>
      <w:r>
        <w:rPr>
          <w:rFonts w:eastAsia="Times New Roman"/>
          <w:lang w:eastAsia="sv-FI"/>
        </w:rPr>
        <w:t xml:space="preserve">Kommentarsmöjligheten tillades på portalen i samband med sidförnyelsen i oktober 2013 och har visat sig vara en omtyckt del av portalen. </w:t>
      </w:r>
      <w:r w:rsidRPr="0035734D">
        <w:rPr>
          <w:rFonts w:eastAsia="Times New Roman"/>
          <w:lang w:eastAsia="sv-FI"/>
        </w:rPr>
        <w:t xml:space="preserve">Enskilda kommentarer </w:t>
      </w:r>
      <w:r>
        <w:rPr>
          <w:rFonts w:eastAsia="Times New Roman"/>
          <w:lang w:eastAsia="sv-FI"/>
        </w:rPr>
        <w:t xml:space="preserve">år 2014 </w:t>
      </w:r>
      <w:r w:rsidRPr="0035734D">
        <w:rPr>
          <w:rFonts w:eastAsia="Times New Roman"/>
          <w:lang w:eastAsia="sv-FI"/>
        </w:rPr>
        <w:t xml:space="preserve">var 752 (varav ca 60 % kamratstöd, 30 % följdfrågor eller tack och 10 % följdsvar av ungdomsinformatörerna). </w:t>
      </w:r>
    </w:p>
    <w:p w:rsidR="00763392" w:rsidRPr="00DC3D1A" w:rsidRDefault="00763392" w:rsidP="00763392">
      <w:pPr>
        <w:spacing w:line="240" w:lineRule="auto"/>
        <w:rPr>
          <w:rFonts w:eastAsia="Times New Roman"/>
          <w:lang w:eastAsia="sv-FI"/>
        </w:rPr>
      </w:pPr>
      <w:r w:rsidRPr="0035734D">
        <w:rPr>
          <w:rFonts w:eastAsia="Times New Roman"/>
          <w:lang w:eastAsia="sv-FI"/>
        </w:rPr>
        <w:t xml:space="preserve">Bloggen, startades 17.3.2014, har lästs över </w:t>
      </w:r>
      <w:proofErr w:type="gramStart"/>
      <w:r w:rsidRPr="0035734D">
        <w:rPr>
          <w:rFonts w:eastAsia="Times New Roman"/>
          <w:lang w:eastAsia="sv-FI"/>
        </w:rPr>
        <w:t>11.700</w:t>
      </w:r>
      <w:proofErr w:type="gramEnd"/>
      <w:r w:rsidRPr="0035734D">
        <w:rPr>
          <w:rFonts w:eastAsia="Times New Roman"/>
          <w:lang w:eastAsia="sv-FI"/>
        </w:rPr>
        <w:t xml:space="preserve"> gånger under 2014</w:t>
      </w:r>
    </w:p>
    <w:p w:rsidR="00110319" w:rsidRDefault="00110319">
      <w:pPr>
        <w:rPr>
          <w:i/>
          <w:lang w:val="sv-SE"/>
        </w:rPr>
      </w:pPr>
    </w:p>
    <w:p w:rsidR="00C817FB" w:rsidRPr="00110319" w:rsidRDefault="00110319">
      <w:pPr>
        <w:rPr>
          <w:i/>
          <w:lang w:val="sv-SE"/>
        </w:rPr>
      </w:pPr>
      <w:bookmarkStart w:id="0" w:name="_GoBack"/>
      <w:bookmarkEnd w:id="0"/>
      <w:r w:rsidRPr="00110319">
        <w:rPr>
          <w:i/>
          <w:lang w:val="sv-SE"/>
        </w:rPr>
        <w:t>Hälsar ungdomsinformatörerna Liselott, Sanna och Jenny</w:t>
      </w:r>
      <w:r w:rsidRPr="00110319">
        <w:rPr>
          <w:i/>
          <w:lang w:val="sv-SE"/>
        </w:rPr>
        <w:t xml:space="preserve">, hälsovårdaren Annika samt </w:t>
      </w:r>
      <w:proofErr w:type="spellStart"/>
      <w:r w:rsidRPr="00110319">
        <w:rPr>
          <w:i/>
          <w:lang w:val="sv-SE"/>
        </w:rPr>
        <w:t>närvårdarstuderande</w:t>
      </w:r>
      <w:proofErr w:type="spellEnd"/>
      <w:r w:rsidRPr="00110319">
        <w:rPr>
          <w:i/>
          <w:lang w:val="sv-SE"/>
        </w:rPr>
        <w:t xml:space="preserve"> praktikanten Johanna</w:t>
      </w:r>
    </w:p>
    <w:sectPr w:rsidR="00C817FB" w:rsidRPr="00110319" w:rsidSect="003821A4">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62BF9"/>
    <w:multiLevelType w:val="hybridMultilevel"/>
    <w:tmpl w:val="5A7CCC2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78"/>
    <w:rsid w:val="00110319"/>
    <w:rsid w:val="003821A4"/>
    <w:rsid w:val="00392478"/>
    <w:rsid w:val="00466175"/>
    <w:rsid w:val="00720240"/>
    <w:rsid w:val="00763392"/>
    <w:rsid w:val="00A74AE1"/>
    <w:rsid w:val="00A9269D"/>
    <w:rsid w:val="00C817F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9739E-8626-427A-BACF-CDA62FD33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478"/>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817FB"/>
    <w:rPr>
      <w:color w:val="0563C1" w:themeColor="hyperlink"/>
      <w:u w:val="single"/>
    </w:rPr>
  </w:style>
  <w:style w:type="paragraph" w:styleId="Liststycke">
    <w:name w:val="List Paragraph"/>
    <w:basedOn w:val="Normal"/>
    <w:uiPriority w:val="34"/>
    <w:qFormat/>
    <w:rsid w:val="00763392"/>
    <w:pPr>
      <w:spacing w:after="160" w:line="259" w:lineRule="auto"/>
      <w:ind w:left="720"/>
      <w:contextualSpacing/>
    </w:pPr>
    <w:rPr>
      <w:rFonts w:asciiTheme="minorHAnsi" w:eastAsiaTheme="minorHAnsi" w:hAnsiTheme="minorHAnsi" w:cstheme="minorBidi"/>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cibelfi.wordpress.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Decibel\Documents\DECIBEL\Statistik\Diagram%20o.%20s&#229;nt\J&#228;mf&#246;relsediagram%2020132014%20bes&#246;ksstatistik.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ecibel\Documents\DECIBEL\Statistik\Diagram%20o.%20s&#229;nt\J&#228;mf&#246;relsediagram%2020132014.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sv-FI"/>
              <a:t>Antal besök år 2014</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sv-FI"/>
        </a:p>
      </c:txPr>
    </c:title>
    <c:autoTitleDeleted val="0"/>
    <c:plotArea>
      <c:layout/>
      <c:lineChart>
        <c:grouping val="standard"/>
        <c:varyColors val="0"/>
        <c:ser>
          <c:idx val="0"/>
          <c:order val="0"/>
          <c:spPr>
            <a:ln w="31750" cap="rnd">
              <a:solidFill>
                <a:schemeClr val="accent6"/>
              </a:solidFill>
              <a:round/>
            </a:ln>
            <a:effectLst/>
          </c:spPr>
          <c:marker>
            <c:symbol val="circle"/>
            <c:size val="17"/>
            <c:spPr>
              <a:solidFill>
                <a:schemeClr val="accent6"/>
              </a:solidFill>
              <a:ln>
                <a:noFill/>
              </a:ln>
              <a:effectLst/>
            </c:spPr>
          </c:marker>
          <c:dLbls>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Lit>
              <c:ptCount val="12"/>
              <c:pt idx="0">
                <c:v>Januari</c:v>
              </c:pt>
              <c:pt idx="1">
                <c:v>Februari</c:v>
              </c:pt>
              <c:pt idx="2">
                <c:v>Mars</c:v>
              </c:pt>
              <c:pt idx="3">
                <c:v>April</c:v>
              </c:pt>
              <c:pt idx="4">
                <c:v>Maj</c:v>
              </c:pt>
              <c:pt idx="5">
                <c:v>Juni</c:v>
              </c:pt>
              <c:pt idx="6">
                <c:v>Juli</c:v>
              </c:pt>
              <c:pt idx="7">
                <c:v>Augusti</c:v>
              </c:pt>
              <c:pt idx="8">
                <c:v>September</c:v>
              </c:pt>
              <c:pt idx="9">
                <c:v>Oktober</c:v>
              </c:pt>
              <c:pt idx="10">
                <c:v>November</c:v>
              </c:pt>
              <c:pt idx="11">
                <c:v>December</c:v>
              </c:pt>
            </c:strLit>
          </c:cat>
          <c:val>
            <c:numRef>
              <c:f>Blad4!$D$3:$D$14</c:f>
              <c:numCache>
                <c:formatCode>General</c:formatCode>
                <c:ptCount val="12"/>
                <c:pt idx="0">
                  <c:v>15201</c:v>
                </c:pt>
                <c:pt idx="1">
                  <c:v>14820</c:v>
                </c:pt>
                <c:pt idx="2">
                  <c:v>17359</c:v>
                </c:pt>
                <c:pt idx="3">
                  <c:v>17339</c:v>
                </c:pt>
                <c:pt idx="4">
                  <c:v>22479</c:v>
                </c:pt>
                <c:pt idx="5">
                  <c:v>31386</c:v>
                </c:pt>
                <c:pt idx="6">
                  <c:v>36293</c:v>
                </c:pt>
                <c:pt idx="7">
                  <c:v>41180</c:v>
                </c:pt>
                <c:pt idx="8">
                  <c:v>43969</c:v>
                </c:pt>
                <c:pt idx="9">
                  <c:v>48504</c:v>
                </c:pt>
                <c:pt idx="10">
                  <c:v>48986</c:v>
                </c:pt>
                <c:pt idx="11">
                  <c:v>49008</c:v>
                </c:pt>
              </c:numCache>
            </c:numRef>
          </c:val>
          <c:smooth val="0"/>
        </c:ser>
        <c:dLbls>
          <c:dLblPos val="ctr"/>
          <c:showLegendKey val="0"/>
          <c:showVal val="1"/>
          <c:showCatName val="0"/>
          <c:showSerName val="0"/>
          <c:showPercent val="0"/>
          <c:showBubbleSize val="0"/>
        </c:dLbls>
        <c:marker val="1"/>
        <c:smooth val="0"/>
        <c:axId val="540781456"/>
        <c:axId val="540782632"/>
      </c:lineChart>
      <c:catAx>
        <c:axId val="540781456"/>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tx1"/>
                </a:solidFill>
                <a:latin typeface="+mn-lt"/>
                <a:ea typeface="+mn-ea"/>
                <a:cs typeface="+mn-cs"/>
              </a:defRPr>
            </a:pPr>
            <a:endParaRPr lang="sv-FI"/>
          </a:p>
        </c:txPr>
        <c:crossAx val="540782632"/>
        <c:crosses val="autoZero"/>
        <c:auto val="0"/>
        <c:lblAlgn val="ctr"/>
        <c:lblOffset val="100"/>
        <c:noMultiLvlLbl val="0"/>
      </c:catAx>
      <c:valAx>
        <c:axId val="54078263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540781456"/>
        <c:crosses val="autoZero"/>
        <c:crossBetween val="between"/>
        <c:majorUnit val="5000"/>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solidFill>
            <a:schemeClr val="tx1"/>
          </a:solidFill>
        </a:defRPr>
      </a:pPr>
      <a:endParaRPr lang="sv-F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Våga fråga! Antal frågor år 2014</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v-FI"/>
        </a:p>
      </c:txPr>
    </c:title>
    <c:autoTitleDeleted val="0"/>
    <c:plotArea>
      <c:layout/>
      <c:barChart>
        <c:barDir val="col"/>
        <c:grouping val="clustered"/>
        <c:varyColors val="0"/>
        <c:ser>
          <c:idx val="0"/>
          <c:order val="0"/>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v-FI"/>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Lit>
              <c:ptCount val="12"/>
              <c:pt idx="0">
                <c:v>Januari</c:v>
              </c:pt>
              <c:pt idx="1">
                <c:v>Februari</c:v>
              </c:pt>
              <c:pt idx="2">
                <c:v>Mars</c:v>
              </c:pt>
              <c:pt idx="3">
                <c:v>April</c:v>
              </c:pt>
              <c:pt idx="4">
                <c:v>Maj</c:v>
              </c:pt>
              <c:pt idx="5">
                <c:v>Juni</c:v>
              </c:pt>
              <c:pt idx="6">
                <c:v>Juli</c:v>
              </c:pt>
              <c:pt idx="7">
                <c:v>Augusti</c:v>
              </c:pt>
              <c:pt idx="8">
                <c:v>Septeber</c:v>
              </c:pt>
              <c:pt idx="9">
                <c:v>Oktober</c:v>
              </c:pt>
              <c:pt idx="10">
                <c:v>November</c:v>
              </c:pt>
              <c:pt idx="11">
                <c:v>December</c:v>
              </c:pt>
            </c:strLit>
          </c:cat>
          <c:val>
            <c:numRef>
              <c:f>Blad3!$D$3:$D$14</c:f>
              <c:numCache>
                <c:formatCode>General</c:formatCode>
                <c:ptCount val="12"/>
                <c:pt idx="0">
                  <c:v>295</c:v>
                </c:pt>
                <c:pt idx="1">
                  <c:v>202</c:v>
                </c:pt>
                <c:pt idx="2">
                  <c:v>227</c:v>
                </c:pt>
                <c:pt idx="3">
                  <c:v>220</c:v>
                </c:pt>
                <c:pt idx="4">
                  <c:v>207</c:v>
                </c:pt>
                <c:pt idx="5">
                  <c:v>245</c:v>
                </c:pt>
                <c:pt idx="6">
                  <c:v>248</c:v>
                </c:pt>
                <c:pt idx="7">
                  <c:v>205</c:v>
                </c:pt>
                <c:pt idx="8">
                  <c:v>236</c:v>
                </c:pt>
                <c:pt idx="9">
                  <c:v>215</c:v>
                </c:pt>
                <c:pt idx="10">
                  <c:v>210</c:v>
                </c:pt>
                <c:pt idx="11">
                  <c:v>204</c:v>
                </c:pt>
              </c:numCache>
            </c:numRef>
          </c:val>
        </c:ser>
        <c:dLbls>
          <c:dLblPos val="inEnd"/>
          <c:showLegendKey val="0"/>
          <c:showVal val="1"/>
          <c:showCatName val="0"/>
          <c:showSerName val="0"/>
          <c:showPercent val="0"/>
          <c:showBubbleSize val="0"/>
        </c:dLbls>
        <c:gapWidth val="65"/>
        <c:axId val="540781848"/>
        <c:axId val="540783024"/>
      </c:barChart>
      <c:catAx>
        <c:axId val="540781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v-FI"/>
          </a:p>
        </c:txPr>
        <c:crossAx val="540783024"/>
        <c:crosses val="autoZero"/>
        <c:auto val="1"/>
        <c:lblAlgn val="ctr"/>
        <c:lblOffset val="100"/>
        <c:noMultiLvlLbl val="0"/>
      </c:catAx>
      <c:valAx>
        <c:axId val="54078302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54078184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v-FI"/>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778</Words>
  <Characters>4128</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Korsholm</Company>
  <LinksUpToDate>false</LinksUpToDate>
  <CharactersWithSpaces>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 Nyström</dc:creator>
  <cp:keywords/>
  <dc:description/>
  <cp:lastModifiedBy>Liselott Nyström</cp:lastModifiedBy>
  <cp:revision>5</cp:revision>
  <dcterms:created xsi:type="dcterms:W3CDTF">2015-03-04T08:53:00Z</dcterms:created>
  <dcterms:modified xsi:type="dcterms:W3CDTF">2015-03-04T13:40:00Z</dcterms:modified>
</cp:coreProperties>
</file>